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  <w:r>
        <w:rPr>
          <w:rFonts w:ascii="Cambria" w:hAnsi="Cambria" w:cs="Times New Roman"/>
          <w:sz w:val="24"/>
        </w:rPr>
        <w:t>Приложение 1</w:t>
      </w: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2555"/>
        <w:gridCol w:w="567"/>
        <w:gridCol w:w="2260"/>
        <w:gridCol w:w="2690"/>
      </w:tblGrid>
      <w:tr w:rsidR="00D74F4C" w:rsidTr="00A16F70">
        <w:tc>
          <w:tcPr>
            <w:tcW w:w="5245" w:type="dxa"/>
            <w:gridSpan w:val="2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РАССМОТРЕНО</w:t>
            </w:r>
          </w:p>
        </w:tc>
        <w:tc>
          <w:tcPr>
            <w:tcW w:w="567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УТВЕРЖДЕНО</w:t>
            </w:r>
          </w:p>
        </w:tc>
      </w:tr>
      <w:tr w:rsidR="00D74F4C" w:rsidTr="00A16F70">
        <w:tc>
          <w:tcPr>
            <w:tcW w:w="5245" w:type="dxa"/>
            <w:gridSpan w:val="2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на заседании МО</w:t>
            </w:r>
          </w:p>
        </w:tc>
        <w:tc>
          <w:tcPr>
            <w:tcW w:w="567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приказом директора</w:t>
            </w:r>
          </w:p>
        </w:tc>
      </w:tr>
      <w:tr w:rsidR="00D74F4C" w:rsidTr="00A16F70">
        <w:tc>
          <w:tcPr>
            <w:tcW w:w="2690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555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  <w:tc>
          <w:tcPr>
            <w:tcW w:w="567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260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0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proofErr w:type="spellStart"/>
            <w:r>
              <w:rPr>
                <w:rFonts w:ascii="Cambria" w:hAnsi="Cambria" w:cs="Times New Roman"/>
                <w:sz w:val="24"/>
              </w:rPr>
              <w:t>Солтомуратов</w:t>
            </w:r>
            <w:proofErr w:type="spellEnd"/>
            <w:r>
              <w:rPr>
                <w:rFonts w:ascii="Cambria" w:hAnsi="Cambria" w:cs="Times New Roman"/>
                <w:sz w:val="24"/>
              </w:rPr>
              <w:t xml:space="preserve"> Х.И./</w:t>
            </w:r>
          </w:p>
        </w:tc>
      </w:tr>
      <w:tr w:rsidR="00D74F4C" w:rsidTr="00A16F70">
        <w:tc>
          <w:tcPr>
            <w:tcW w:w="5245" w:type="dxa"/>
            <w:gridSpan w:val="2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Протокол МО № ______ от «____» _________201___г.</w:t>
            </w:r>
          </w:p>
        </w:tc>
        <w:tc>
          <w:tcPr>
            <w:tcW w:w="567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 № ______ от «____» ___________201___г.</w:t>
            </w:r>
          </w:p>
        </w:tc>
      </w:tr>
    </w:tbl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</w:tblGrid>
      <w:tr w:rsidR="00D74F4C" w:rsidTr="00A16F70">
        <w:tc>
          <w:tcPr>
            <w:tcW w:w="5382" w:type="dxa"/>
            <w:gridSpan w:val="2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СОГЛАСОВАНО</w:t>
            </w:r>
          </w:p>
        </w:tc>
      </w:tr>
      <w:tr w:rsidR="00D74F4C" w:rsidTr="00A16F70">
        <w:tc>
          <w:tcPr>
            <w:tcW w:w="5382" w:type="dxa"/>
            <w:gridSpan w:val="2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 заместителем директора по УВР</w:t>
            </w:r>
          </w:p>
        </w:tc>
      </w:tr>
      <w:tr w:rsidR="00D74F4C" w:rsidTr="00A16F70">
        <w:tc>
          <w:tcPr>
            <w:tcW w:w="2689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3" w:type="dxa"/>
          </w:tcPr>
          <w:p w:rsidR="00D74F4C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</w:tr>
    </w:tbl>
    <w:p w:rsidR="00D74F4C" w:rsidRDefault="00D74F4C" w:rsidP="00D74F4C">
      <w:pPr>
        <w:pStyle w:val="a3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b/>
          <w:sz w:val="24"/>
        </w:rPr>
      </w:pPr>
      <w:r w:rsidRPr="00C11854">
        <w:rPr>
          <w:rFonts w:ascii="Cambria" w:hAnsi="Cambria" w:cs="Times New Roman"/>
          <w:b/>
          <w:sz w:val="24"/>
        </w:rPr>
        <w:t>РАБОЧАЯ</w:t>
      </w:r>
      <w:r>
        <w:rPr>
          <w:rFonts w:ascii="Cambria" w:hAnsi="Cambria" w:cs="Times New Roman"/>
          <w:sz w:val="24"/>
        </w:rPr>
        <w:t xml:space="preserve"> </w:t>
      </w:r>
      <w:r w:rsidRPr="00C11854">
        <w:rPr>
          <w:rFonts w:ascii="Cambria" w:hAnsi="Cambria" w:cs="Times New Roman"/>
          <w:b/>
          <w:sz w:val="24"/>
        </w:rPr>
        <w:t>ПРОГРАММА</w:t>
      </w:r>
    </w:p>
    <w:p w:rsidR="00D74F4C" w:rsidRDefault="00D74F4C" w:rsidP="00D74F4C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b/>
          <w:sz w:val="24"/>
        </w:rPr>
      </w:pPr>
      <w:r>
        <w:rPr>
          <w:rFonts w:ascii="Cambria" w:hAnsi="Cambria" w:cs="Times New Roman"/>
          <w:b/>
          <w:sz w:val="24"/>
        </w:rPr>
        <w:t>Указать предмет и класс (направление внеурочной деятельности)</w:t>
      </w:r>
    </w:p>
    <w:p w:rsidR="00D74F4C" w:rsidRDefault="00D74F4C" w:rsidP="00D74F4C">
      <w:pPr>
        <w:pStyle w:val="a3"/>
        <w:jc w:val="center"/>
        <w:rPr>
          <w:rFonts w:ascii="Cambria" w:hAnsi="Cambria" w:cs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74F4C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F4C" w:rsidRDefault="00D74F4C" w:rsidP="00D74F4C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Обществознание, 10 класс</w:t>
            </w:r>
          </w:p>
        </w:tc>
      </w:tr>
      <w:tr w:rsidR="00D74F4C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4F4C" w:rsidRPr="00C11854" w:rsidRDefault="00D74F4C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C11854">
              <w:rPr>
                <w:rFonts w:ascii="Cambria" w:hAnsi="Cambria" w:cs="Times New Roman"/>
                <w:b/>
                <w:sz w:val="24"/>
                <w:vertAlign w:val="superscript"/>
              </w:rPr>
              <w:t>(наименование предмета / класс)</w:t>
            </w:r>
          </w:p>
        </w:tc>
      </w:tr>
      <w:tr w:rsidR="00D74F4C" w:rsidTr="00A16F70"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</w:tcPr>
          <w:p w:rsidR="00D74F4C" w:rsidRPr="00C11854" w:rsidRDefault="00D74F4C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</w:p>
        </w:tc>
      </w:tr>
      <w:tr w:rsidR="00D74F4C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F4C" w:rsidRDefault="00D74F4C" w:rsidP="00A16F70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2018 – 2019 учебный год.</w:t>
            </w:r>
          </w:p>
        </w:tc>
      </w:tr>
      <w:tr w:rsidR="00D74F4C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4F4C" w:rsidRPr="00442D6A" w:rsidRDefault="00D74F4C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(сроки реализации программы)</w:t>
            </w:r>
          </w:p>
        </w:tc>
      </w:tr>
    </w:tbl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right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p w:rsidR="00D74F4C" w:rsidRDefault="00D74F4C" w:rsidP="00D74F4C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74F4C" w:rsidTr="00A16F70">
        <w:tc>
          <w:tcPr>
            <w:tcW w:w="1076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74F4C" w:rsidRPr="00442D6A" w:rsidRDefault="00D74F4C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b/>
                <w:sz w:val="24"/>
              </w:rPr>
              <w:t>Составитель программы:</w:t>
            </w:r>
            <w:r>
              <w:rPr>
                <w:rFonts w:ascii="Cambria" w:hAnsi="Cambria" w:cs="Times New Roman"/>
                <w:sz w:val="24"/>
              </w:rPr>
              <w:t xml:space="preserve"> 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 xml:space="preserve">Усаев Шамхан </w:t>
            </w:r>
            <w:proofErr w:type="spellStart"/>
            <w:r>
              <w:rPr>
                <w:rFonts w:ascii="Cambria" w:hAnsi="Cambria" w:cs="Times New Roman"/>
                <w:sz w:val="24"/>
              </w:rPr>
              <w:t>Бадрудиевич</w:t>
            </w:r>
            <w:proofErr w:type="spellEnd"/>
          </w:p>
        </w:tc>
      </w:tr>
      <w:tr w:rsidR="00D74F4C" w:rsidTr="00A16F70">
        <w:tc>
          <w:tcPr>
            <w:tcW w:w="10762" w:type="dxa"/>
            <w:tcBorders>
              <w:left w:val="nil"/>
              <w:bottom w:val="nil"/>
              <w:right w:val="nil"/>
            </w:tcBorders>
          </w:tcPr>
          <w:p w:rsidR="00D74F4C" w:rsidRPr="00442D6A" w:rsidRDefault="00D74F4C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(Ф.И.О. учителя, составившего рабочую учебную программу)</w:t>
            </w:r>
          </w:p>
        </w:tc>
      </w:tr>
    </w:tbl>
    <w:p w:rsidR="0084681D" w:rsidRPr="004A6F97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b/>
          <w:bCs/>
          <w:color w:val="000000"/>
          <w:sz w:val="32"/>
          <w:szCs w:val="32"/>
        </w:rPr>
        <w:sectPr w:rsidR="0084681D" w:rsidSect="0084681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7"/>
          <w:szCs w:val="27"/>
          <w:u w:val="single"/>
        </w:rPr>
        <w:t>Нормативная основа программы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Приказ Министерства образования Российской Федерации от 5.03.2004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Федеральный закон № 273-ФЗ от 01.09.2013 «Об образовании в Российской Федерации»;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Федеральный государственный образовательный стандарт среднего (полного) общего образования, утверждённый приказом МИН РФ от 17.05.2012г. №413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Приказ Министерства образования и науки РФ от 04.10.2010 № 986 "Об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помещений";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Приказ Министерства образования и науки РФ от 28.12.2010 N 2106 "Об утверждении федеральных требований к образовательным учреждениям в части охраны здоровья обучающихся, воспитанников".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 xml:space="preserve">Учебник: «Обществознание» 10класс, </w:t>
      </w:r>
      <w:r w:rsidR="00187077" w:rsidRPr="0084681D">
        <w:rPr>
          <w:rFonts w:ascii="Cambria" w:hAnsi="Cambria" w:cs="Arial"/>
          <w:color w:val="000000"/>
          <w:sz w:val="26"/>
          <w:szCs w:val="26"/>
        </w:rPr>
        <w:t>под</w:t>
      </w:r>
      <w:r w:rsidRPr="0084681D">
        <w:rPr>
          <w:rFonts w:ascii="Cambria" w:hAnsi="Cambria" w:cs="Arial"/>
          <w:color w:val="000000"/>
          <w:sz w:val="26"/>
          <w:szCs w:val="26"/>
        </w:rPr>
        <w:t xml:space="preserve"> редакцией Л. Н. Боголюбова, А.Ю.</w:t>
      </w:r>
      <w:r w:rsidR="00187077">
        <w:rPr>
          <w:rFonts w:ascii="Cambria" w:hAnsi="Cambria" w:cs="Arial"/>
          <w:color w:val="000000"/>
          <w:sz w:val="26"/>
          <w:szCs w:val="26"/>
        </w:rPr>
        <w:t xml:space="preserve"> </w:t>
      </w:r>
      <w:r w:rsidRPr="0084681D">
        <w:rPr>
          <w:rFonts w:ascii="Cambria" w:hAnsi="Cambria" w:cs="Arial"/>
          <w:color w:val="000000"/>
          <w:sz w:val="26"/>
          <w:szCs w:val="26"/>
        </w:rPr>
        <w:t>Лазебниковой, М.В.</w:t>
      </w:r>
      <w:r w:rsidR="00187077">
        <w:rPr>
          <w:rFonts w:ascii="Cambria" w:hAnsi="Cambria" w:cs="Arial"/>
          <w:color w:val="000000"/>
          <w:sz w:val="26"/>
          <w:szCs w:val="26"/>
        </w:rPr>
        <w:t xml:space="preserve"> </w:t>
      </w:r>
      <w:r w:rsidRPr="0084681D">
        <w:rPr>
          <w:rFonts w:ascii="Cambria" w:hAnsi="Cambria" w:cs="Arial"/>
          <w:color w:val="000000"/>
          <w:sz w:val="26"/>
          <w:szCs w:val="26"/>
        </w:rPr>
        <w:t>Телюкиной М.: Просвещение, 2014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 xml:space="preserve">Используемый учебно-методический комплект: учебник «Обществознание. 10 класс» (авторов </w:t>
      </w:r>
      <w:proofErr w:type="spellStart"/>
      <w:r w:rsidRPr="0084681D">
        <w:rPr>
          <w:rFonts w:ascii="Cambria" w:hAnsi="Cambria" w:cs="Arial"/>
          <w:color w:val="000000"/>
          <w:sz w:val="26"/>
          <w:szCs w:val="26"/>
        </w:rPr>
        <w:t>Л.Н.Боголюбова</w:t>
      </w:r>
      <w:proofErr w:type="spellEnd"/>
      <w:r w:rsidRPr="0084681D">
        <w:rPr>
          <w:rFonts w:ascii="Cambria" w:hAnsi="Cambria" w:cs="Arial"/>
          <w:color w:val="000000"/>
          <w:sz w:val="26"/>
          <w:szCs w:val="26"/>
        </w:rPr>
        <w:t>, и др. - М.: Просвещение, 2014).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Программа предусматривает проведение традиционных уроков с использованием разнообразных форм организации учебного процесса и внедрением современных педагогических технологий и методов обучения. Рабочая программа предусматривает следующие формы промежуточной и итоговой аттестации: контрольные работы, тестирование, обоб</w:t>
      </w:r>
      <w:r w:rsidRPr="0084681D">
        <w:rPr>
          <w:rFonts w:ascii="Cambria" w:hAnsi="Cambria" w:cs="Arial"/>
          <w:color w:val="000000"/>
          <w:sz w:val="26"/>
          <w:szCs w:val="26"/>
        </w:rPr>
        <w:softHyphen/>
        <w:t>щающие уроки.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Реализация рабочей программы способствует: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развитию личности в период ранней юности, ее духовно - 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воспитанию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 xml:space="preserve"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</w:t>
      </w:r>
      <w:r w:rsidR="00187077" w:rsidRPr="0084681D">
        <w:rPr>
          <w:rFonts w:ascii="Cambria" w:hAnsi="Cambria" w:cs="Arial"/>
          <w:color w:val="000000"/>
          <w:sz w:val="26"/>
          <w:szCs w:val="26"/>
        </w:rPr>
        <w:t>высшего профессионального образования,</w:t>
      </w:r>
      <w:r w:rsidRPr="0084681D">
        <w:rPr>
          <w:rFonts w:ascii="Cambria" w:hAnsi="Cambria" w:cs="Arial"/>
          <w:color w:val="000000"/>
          <w:sz w:val="26"/>
          <w:szCs w:val="26"/>
        </w:rPr>
        <w:t xml:space="preserve"> и самообразования;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lastRenderedPageBreak/>
        <w:t>овладению 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необходимые для участия в жизни гражданского общества и государства;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формированию опыта применения полученных знаний и умений для решения типичных задач в области социальных отношений; гражданской и общественной деятельности; в межличностных отношениях; отношениях между людьми разных национальностей и вероисповеданий; в семейно-бытовой сфере; для соотнесения своих действий и действий других людей с нормами поведения, установленными законом, и содействия правовыми способами и средствами защите правопорядка в обществе.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Требования к уровню подготовки.</w:t>
      </w:r>
      <w:r w:rsidRPr="0084681D">
        <w:rPr>
          <w:rFonts w:ascii="Cambria" w:hAnsi="Cambria" w:cs="Arial"/>
          <w:color w:val="000000"/>
          <w:sz w:val="26"/>
          <w:szCs w:val="26"/>
        </w:rPr>
        <w:t> </w:t>
      </w: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В результате изучения обществознания ученик должен: знать и понимать: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тенденции развития общества в целом как сложной динамической системы, а также важнейших социальных институтов;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- особенности социально-гуманитарного познания; уметь: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характеризовать основные социальные объекты, выделяя их существенные признаки, закономерности развития;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 xml:space="preserve">анализировать информацию о социальных объектах, выделяя их общие черты и различия, устанавливать соответствия между существенными чертами и </w:t>
      </w:r>
      <w:r w:rsidR="002B1C1D" w:rsidRPr="0084681D">
        <w:rPr>
          <w:rFonts w:ascii="Cambria" w:hAnsi="Cambria" w:cs="Arial"/>
          <w:color w:val="000000"/>
          <w:sz w:val="26"/>
          <w:szCs w:val="26"/>
        </w:rPr>
        <w:t>признаками изученных социальных явлений,</w:t>
      </w:r>
      <w:r w:rsidRPr="0084681D">
        <w:rPr>
          <w:rFonts w:ascii="Cambria" w:hAnsi="Cambria" w:cs="Arial"/>
          <w:color w:val="000000"/>
          <w:sz w:val="26"/>
          <w:szCs w:val="26"/>
        </w:rPr>
        <w:t xml:space="preserve"> и </w:t>
      </w:r>
      <w:r w:rsidR="002B1C1D" w:rsidRPr="0084681D">
        <w:rPr>
          <w:rFonts w:ascii="Cambria" w:hAnsi="Cambria" w:cs="Arial"/>
          <w:color w:val="000000"/>
          <w:sz w:val="26"/>
          <w:szCs w:val="26"/>
        </w:rPr>
        <w:t>обществоведческими терминами,</w:t>
      </w:r>
      <w:r w:rsidRPr="0084681D">
        <w:rPr>
          <w:rFonts w:ascii="Cambria" w:hAnsi="Cambria" w:cs="Arial"/>
          <w:color w:val="000000"/>
          <w:sz w:val="26"/>
          <w:szCs w:val="26"/>
        </w:rPr>
        <w:t xml:space="preserve"> и понятиями;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-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- раскрывать на примерах изученные теоретические положения и понятия социально-экономических и гуманитарных наук;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осуществлять поиск социальной информации, представленной в различных знаковых системах;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извлекать из неадаптированных,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lastRenderedPageBreak/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готовить устное выступление, творческую работу по социальной проблематике;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- 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использовать приобретенные знания и умения в практической деятельности и повседневной жизни для: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совершенствования собственной познавательной деятельности;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решения практических жизненных проблем, возникающих в социальной деятельности;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ориентировки в актуальных общественных событиях и процессах, определения личной и гражданской позиции;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предвидения возможных последствий определенных социальных действий;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оценки происходящих событий и поведения людей с точки зрения морали и права;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реализации и защиты прав человека и гражданина, осознанного выполнения гражданских обязанностей;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осуществления конструктивного взаимодействия людей с разными убеждениями, культурными ценностями, социальным положением.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Программа рассчитана на 2 часа в неделю (70 часов в год) 35 рабочих недель.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</w:p>
    <w:p w:rsidR="0084681D" w:rsidRDefault="0084681D">
      <w:pPr>
        <w:rPr>
          <w:rFonts w:ascii="Cambria" w:eastAsia="Times New Roman" w:hAnsi="Cambria" w:cs="Arial"/>
          <w:b/>
          <w:bCs/>
          <w:color w:val="000000"/>
          <w:sz w:val="26"/>
          <w:szCs w:val="26"/>
          <w:lang w:eastAsia="ru-RU"/>
        </w:rPr>
      </w:pPr>
      <w:r>
        <w:rPr>
          <w:rFonts w:ascii="Cambria" w:hAnsi="Cambria" w:cs="Arial"/>
          <w:b/>
          <w:bCs/>
          <w:color w:val="000000"/>
          <w:sz w:val="26"/>
          <w:szCs w:val="26"/>
        </w:rPr>
        <w:br w:type="page"/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lastRenderedPageBreak/>
        <w:t>ПРОГРАММА</w:t>
      </w:r>
    </w:p>
    <w:p w:rsidR="0084681D" w:rsidRPr="00372111" w:rsidRDefault="0084681D" w:rsidP="00372111">
      <w:pPr>
        <w:pStyle w:val="a3"/>
        <w:jc w:val="center"/>
        <w:rPr>
          <w:rFonts w:ascii="Cambria" w:hAnsi="Cambria"/>
          <w:b/>
          <w:sz w:val="24"/>
        </w:rPr>
      </w:pPr>
      <w:r w:rsidRPr="00372111">
        <w:rPr>
          <w:rFonts w:ascii="Cambria" w:hAnsi="Cambria"/>
          <w:b/>
          <w:sz w:val="24"/>
        </w:rPr>
        <w:t>10 класс (70 ч)</w:t>
      </w:r>
    </w:p>
    <w:p w:rsidR="00B66AA7" w:rsidRPr="00372111" w:rsidRDefault="0084681D" w:rsidP="00372111">
      <w:pPr>
        <w:pStyle w:val="a3"/>
        <w:jc w:val="center"/>
        <w:rPr>
          <w:rFonts w:ascii="Cambria" w:hAnsi="Cambria"/>
          <w:b/>
          <w:sz w:val="24"/>
        </w:rPr>
      </w:pPr>
      <w:r w:rsidRPr="00372111">
        <w:rPr>
          <w:rFonts w:ascii="Cambria" w:hAnsi="Cambria"/>
          <w:b/>
          <w:sz w:val="24"/>
        </w:rPr>
        <w:t>РАЗДЕЛ I. ЧЕЛОВЕК В ОБЩЕСТВЕ (</w:t>
      </w:r>
      <w:r w:rsidR="00B66AA7" w:rsidRPr="00372111">
        <w:rPr>
          <w:rFonts w:ascii="Cambria" w:hAnsi="Cambria"/>
          <w:b/>
          <w:sz w:val="24"/>
        </w:rPr>
        <w:t xml:space="preserve">18 </w:t>
      </w:r>
      <w:r w:rsidRPr="00372111">
        <w:rPr>
          <w:rFonts w:ascii="Cambria" w:hAnsi="Cambria"/>
          <w:b/>
          <w:sz w:val="24"/>
        </w:rPr>
        <w:t>ч)</w:t>
      </w:r>
    </w:p>
    <w:p w:rsidR="00437349" w:rsidRDefault="00372111" w:rsidP="00372111">
      <w:pPr>
        <w:pStyle w:val="a3"/>
        <w:ind w:firstLine="708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Что такое общество. Общество как сложная система. Динамика общественного развития. Социальная сущность человека. Деятельность – способ существования людей. Познавательная и коммуникативная деятельность. Свобода и необходимость в деятельности человека. Современное общество. Глобальная угроза международного терроризма.</w:t>
      </w:r>
    </w:p>
    <w:p w:rsidR="00372111" w:rsidRPr="00372111" w:rsidRDefault="00372111" w:rsidP="00372111">
      <w:pPr>
        <w:pStyle w:val="a3"/>
        <w:rPr>
          <w:rFonts w:ascii="Cambria" w:hAnsi="Cambria"/>
          <w:sz w:val="28"/>
        </w:rPr>
      </w:pPr>
    </w:p>
    <w:p w:rsidR="0084681D" w:rsidRDefault="0084681D" w:rsidP="00372111">
      <w:pPr>
        <w:pStyle w:val="a3"/>
        <w:jc w:val="center"/>
        <w:rPr>
          <w:rFonts w:ascii="Cambria" w:hAnsi="Cambria"/>
          <w:b/>
          <w:sz w:val="24"/>
        </w:rPr>
      </w:pPr>
      <w:r w:rsidRPr="00372111">
        <w:rPr>
          <w:rFonts w:ascii="Cambria" w:hAnsi="Cambria"/>
          <w:b/>
          <w:sz w:val="24"/>
        </w:rPr>
        <w:t>РАЗДЕЛ I</w:t>
      </w:r>
      <w:r w:rsidR="00212F7F" w:rsidRPr="00372111">
        <w:rPr>
          <w:rFonts w:ascii="Cambria" w:hAnsi="Cambria"/>
          <w:b/>
          <w:sz w:val="24"/>
        </w:rPr>
        <w:t xml:space="preserve"> </w:t>
      </w:r>
      <w:proofErr w:type="spellStart"/>
      <w:r w:rsidR="00212F7F" w:rsidRPr="00372111">
        <w:rPr>
          <w:rFonts w:ascii="Cambria" w:hAnsi="Cambria"/>
          <w:b/>
          <w:sz w:val="24"/>
        </w:rPr>
        <w:t>I</w:t>
      </w:r>
      <w:proofErr w:type="spellEnd"/>
      <w:r w:rsidR="00212F7F" w:rsidRPr="00372111">
        <w:rPr>
          <w:rFonts w:ascii="Cambria" w:hAnsi="Cambria"/>
          <w:b/>
          <w:sz w:val="24"/>
        </w:rPr>
        <w:t>. ОБЩЕСТВО КАК МИР КУЛЬТУРЫ (</w:t>
      </w:r>
      <w:r w:rsidR="00B66AA7" w:rsidRPr="00372111">
        <w:rPr>
          <w:rFonts w:ascii="Cambria" w:hAnsi="Cambria"/>
          <w:b/>
          <w:sz w:val="24"/>
        </w:rPr>
        <w:t xml:space="preserve">15 </w:t>
      </w:r>
      <w:r w:rsidRPr="00372111">
        <w:rPr>
          <w:rFonts w:ascii="Cambria" w:hAnsi="Cambria"/>
          <w:b/>
          <w:sz w:val="24"/>
        </w:rPr>
        <w:t>ч.)</w:t>
      </w:r>
    </w:p>
    <w:p w:rsidR="00372111" w:rsidRDefault="00372111" w:rsidP="00062F3E">
      <w:pPr>
        <w:pStyle w:val="a3"/>
        <w:ind w:firstLine="708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Духовная культура общества. Духовный мир личности. Мораль. Наука и образование. Религия и религиозные организации. Искусство. </w:t>
      </w:r>
      <w:r w:rsidR="00062F3E">
        <w:rPr>
          <w:rFonts w:ascii="Cambria" w:hAnsi="Cambria"/>
          <w:sz w:val="24"/>
        </w:rPr>
        <w:t>Массовая культура.</w:t>
      </w:r>
    </w:p>
    <w:p w:rsidR="00062F3E" w:rsidRPr="00372111" w:rsidRDefault="00062F3E" w:rsidP="00372111">
      <w:pPr>
        <w:pStyle w:val="a3"/>
        <w:rPr>
          <w:rFonts w:ascii="Cambria" w:hAnsi="Cambria"/>
          <w:sz w:val="24"/>
        </w:rPr>
      </w:pPr>
    </w:p>
    <w:p w:rsidR="0084681D" w:rsidRDefault="0084681D" w:rsidP="00372111">
      <w:pPr>
        <w:pStyle w:val="a3"/>
        <w:jc w:val="center"/>
        <w:rPr>
          <w:rFonts w:ascii="Cambria" w:hAnsi="Cambria"/>
          <w:b/>
          <w:sz w:val="24"/>
        </w:rPr>
      </w:pPr>
      <w:r w:rsidRPr="00372111">
        <w:rPr>
          <w:rFonts w:ascii="Cambria" w:hAnsi="Cambria"/>
          <w:b/>
          <w:sz w:val="24"/>
        </w:rPr>
        <w:t>РАЗДЕЛ III. ПРАВОВОЕ РЕГУЛИР</w:t>
      </w:r>
      <w:r w:rsidR="00153E40" w:rsidRPr="00372111">
        <w:rPr>
          <w:rFonts w:ascii="Cambria" w:hAnsi="Cambria"/>
          <w:b/>
          <w:sz w:val="24"/>
        </w:rPr>
        <w:t>ОВ</w:t>
      </w:r>
      <w:r w:rsidR="00212F7F" w:rsidRPr="00372111">
        <w:rPr>
          <w:rFonts w:ascii="Cambria" w:hAnsi="Cambria"/>
          <w:b/>
          <w:sz w:val="24"/>
        </w:rPr>
        <w:t>АНИЕ ОБЩЕСТВЕННЫХ ОТНОШЕНИЙ (</w:t>
      </w:r>
      <w:r w:rsidR="00B66AA7" w:rsidRPr="00372111">
        <w:rPr>
          <w:rFonts w:ascii="Cambria" w:hAnsi="Cambria"/>
          <w:b/>
          <w:sz w:val="24"/>
        </w:rPr>
        <w:t xml:space="preserve">31 </w:t>
      </w:r>
      <w:r w:rsidRPr="00372111">
        <w:rPr>
          <w:rFonts w:ascii="Cambria" w:hAnsi="Cambria"/>
          <w:b/>
          <w:sz w:val="24"/>
        </w:rPr>
        <w:t>ч.)</w:t>
      </w:r>
    </w:p>
    <w:p w:rsidR="00062F3E" w:rsidRPr="00062F3E" w:rsidRDefault="00062F3E" w:rsidP="00062F3E">
      <w:pPr>
        <w:pStyle w:val="a3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  <w:t>Современные подходы к пониманию права. Право в системе социальных норм. Источники права. Правоотношения и правонарушения. Предпосылки правомерного поведения. Гражданин РФ. Гражданское право.</w:t>
      </w:r>
      <w:r w:rsidR="00BB569A">
        <w:rPr>
          <w:rFonts w:ascii="Cambria" w:hAnsi="Cambria"/>
          <w:sz w:val="24"/>
        </w:rPr>
        <w:t xml:space="preserve"> Семейное право. Правовое регулирование занятости и трудоустройства. Экологическое право. Процессуальные отрасли права. Конституционное судопроизводство. Международная защита прав человека. Правовые основы антитеррористической политики Российского государства.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</w:p>
    <w:p w:rsidR="0084681D" w:rsidRPr="0084681D" w:rsidRDefault="0084681D" w:rsidP="00ED012A">
      <w:pPr>
        <w:pStyle w:val="a3"/>
        <w:jc w:val="center"/>
        <w:rPr>
          <w:rFonts w:ascii="Cambria" w:hAnsi="Cambria"/>
          <w:b/>
          <w:sz w:val="24"/>
        </w:rPr>
      </w:pPr>
    </w:p>
    <w:p w:rsidR="00D128CE" w:rsidRPr="0084681D" w:rsidRDefault="00D128CE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74765C" w:rsidRDefault="0074765C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84681D">
        <w:rPr>
          <w:rFonts w:ascii="Cambria" w:eastAsia="Calibri" w:hAnsi="Cambria" w:cs="Times New Roman"/>
          <w:b/>
          <w:sz w:val="24"/>
          <w:szCs w:val="24"/>
        </w:rPr>
        <w:t xml:space="preserve">Содержание тем: 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851"/>
        <w:gridCol w:w="8613"/>
        <w:gridCol w:w="2727"/>
      </w:tblGrid>
      <w:tr w:rsidR="009C1AEA" w:rsidTr="009C1AEA">
        <w:tc>
          <w:tcPr>
            <w:tcW w:w="851" w:type="dxa"/>
          </w:tcPr>
          <w:p w:rsidR="009C1AEA" w:rsidRDefault="009C1AEA" w:rsidP="0074765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13" w:type="dxa"/>
          </w:tcPr>
          <w:p w:rsidR="009C1AEA" w:rsidRDefault="009C1AEA" w:rsidP="0074765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727" w:type="dxa"/>
          </w:tcPr>
          <w:p w:rsidR="009C1AEA" w:rsidRDefault="009C1AEA" w:rsidP="0074765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numPr>
                <w:ilvl w:val="0"/>
                <w:numId w:val="26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P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9C1AEA">
              <w:rPr>
                <w:rFonts w:ascii="Cambria" w:eastAsia="Calibri" w:hAnsi="Cambria" w:cs="Times New Roman"/>
                <w:sz w:val="24"/>
                <w:szCs w:val="24"/>
              </w:rPr>
              <w:t>Человек в обществе</w:t>
            </w:r>
          </w:p>
        </w:tc>
        <w:tc>
          <w:tcPr>
            <w:tcW w:w="2727" w:type="dxa"/>
            <w:vAlign w:val="center"/>
          </w:tcPr>
          <w:p w:rsidR="009C1AEA" w:rsidRPr="009C1AEA" w:rsidRDefault="00F77B2B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18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numPr>
                <w:ilvl w:val="0"/>
                <w:numId w:val="26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P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Общество как мир культуры</w:t>
            </w:r>
          </w:p>
        </w:tc>
        <w:tc>
          <w:tcPr>
            <w:tcW w:w="2727" w:type="dxa"/>
            <w:vAlign w:val="center"/>
          </w:tcPr>
          <w:p w:rsidR="009C1AEA" w:rsidRPr="009C1AEA" w:rsidRDefault="00F77B2B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15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numPr>
                <w:ilvl w:val="0"/>
                <w:numId w:val="26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2727" w:type="dxa"/>
            <w:vAlign w:val="center"/>
          </w:tcPr>
          <w:p w:rsidR="009C1AEA" w:rsidRDefault="00F77B2B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31</w:t>
            </w:r>
          </w:p>
        </w:tc>
      </w:tr>
      <w:tr w:rsidR="00F77B2B" w:rsidTr="009C1AEA">
        <w:tc>
          <w:tcPr>
            <w:tcW w:w="851" w:type="dxa"/>
            <w:vAlign w:val="center"/>
          </w:tcPr>
          <w:p w:rsidR="00F77B2B" w:rsidRPr="009C1AEA" w:rsidRDefault="00F77B2B" w:rsidP="009C1AEA">
            <w:pPr>
              <w:pStyle w:val="a5"/>
              <w:numPr>
                <w:ilvl w:val="0"/>
                <w:numId w:val="26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F77B2B" w:rsidRDefault="00F77B2B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Контрольные, тестирования.</w:t>
            </w:r>
          </w:p>
        </w:tc>
        <w:tc>
          <w:tcPr>
            <w:tcW w:w="2727" w:type="dxa"/>
            <w:vAlign w:val="center"/>
          </w:tcPr>
          <w:p w:rsidR="00F77B2B" w:rsidRDefault="00F77B2B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4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numPr>
                <w:ilvl w:val="0"/>
                <w:numId w:val="26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Резерв</w:t>
            </w:r>
          </w:p>
        </w:tc>
        <w:tc>
          <w:tcPr>
            <w:tcW w:w="2727" w:type="dxa"/>
            <w:vAlign w:val="center"/>
          </w:tcPr>
          <w:p w:rsidR="009C1AEA" w:rsidRDefault="00F77B2B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2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2727" w:type="dxa"/>
            <w:vAlign w:val="center"/>
          </w:tcPr>
          <w:p w:rsidR="009C1AEA" w:rsidRDefault="009C1AEA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Итого: 70</w:t>
            </w:r>
          </w:p>
        </w:tc>
      </w:tr>
    </w:tbl>
    <w:p w:rsidR="009C1AEA" w:rsidRPr="0084681D" w:rsidRDefault="009C1AEA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F77B2B" w:rsidRDefault="00F77B2B">
      <w:pPr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br w:type="page"/>
      </w:r>
    </w:p>
    <w:p w:rsidR="00C57019" w:rsidRDefault="00C57019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84681D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</w:t>
      </w:r>
      <w:r w:rsidR="00212F7F" w:rsidRPr="0084681D">
        <w:rPr>
          <w:rFonts w:ascii="Cambria" w:hAnsi="Cambria" w:cs="Times New Roman"/>
          <w:b/>
          <w:sz w:val="24"/>
          <w:szCs w:val="24"/>
        </w:rPr>
        <w:t xml:space="preserve">Обществознанию </w:t>
      </w:r>
      <w:r w:rsidR="00212F7F">
        <w:rPr>
          <w:rFonts w:ascii="Cambria" w:hAnsi="Cambria" w:cs="Times New Roman"/>
          <w:b/>
          <w:sz w:val="24"/>
          <w:szCs w:val="24"/>
        </w:rPr>
        <w:t xml:space="preserve">для </w:t>
      </w:r>
      <w:r w:rsidR="00B02F99" w:rsidRPr="0084681D">
        <w:rPr>
          <w:rFonts w:ascii="Cambria" w:hAnsi="Cambria" w:cs="Times New Roman"/>
          <w:b/>
          <w:sz w:val="24"/>
          <w:szCs w:val="24"/>
        </w:rPr>
        <w:t>10</w:t>
      </w:r>
      <w:r w:rsidRPr="0084681D">
        <w:rPr>
          <w:rFonts w:ascii="Cambria" w:hAnsi="Cambria" w:cs="Times New Roman"/>
          <w:b/>
          <w:sz w:val="24"/>
          <w:szCs w:val="24"/>
        </w:rPr>
        <w:t xml:space="preserve"> класс</w:t>
      </w:r>
      <w:r w:rsidR="00212F7F">
        <w:rPr>
          <w:rFonts w:ascii="Cambria" w:hAnsi="Cambria" w:cs="Times New Roman"/>
          <w:b/>
          <w:sz w:val="24"/>
          <w:szCs w:val="24"/>
        </w:rPr>
        <w:t>а на 2018 – 2019 уч.</w:t>
      </w:r>
      <w:r w:rsidR="002B1C1D">
        <w:rPr>
          <w:rFonts w:ascii="Cambria" w:hAnsi="Cambria" w:cs="Times New Roman"/>
          <w:b/>
          <w:sz w:val="24"/>
          <w:szCs w:val="24"/>
        </w:rPr>
        <w:t xml:space="preserve"> </w:t>
      </w:r>
      <w:r w:rsidR="00212F7F">
        <w:rPr>
          <w:rFonts w:ascii="Cambria" w:hAnsi="Cambria" w:cs="Times New Roman"/>
          <w:b/>
          <w:sz w:val="24"/>
          <w:szCs w:val="24"/>
        </w:rPr>
        <w:t>год.</w:t>
      </w:r>
    </w:p>
    <w:p w:rsidR="00393A85" w:rsidRDefault="00393A85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Style w:val="a4"/>
        <w:tblW w:w="15894" w:type="dxa"/>
        <w:tblLayout w:type="fixed"/>
        <w:tblLook w:val="04A0" w:firstRow="1" w:lastRow="0" w:firstColumn="1" w:lastColumn="0" w:noHBand="0" w:noVBand="1"/>
      </w:tblPr>
      <w:tblGrid>
        <w:gridCol w:w="988"/>
        <w:gridCol w:w="6520"/>
        <w:gridCol w:w="1985"/>
        <w:gridCol w:w="2835"/>
        <w:gridCol w:w="1842"/>
        <w:gridCol w:w="1724"/>
      </w:tblGrid>
      <w:tr w:rsidR="00393A85" w:rsidTr="00393A85">
        <w:trPr>
          <w:trHeight w:val="632"/>
        </w:trPr>
        <w:tc>
          <w:tcPr>
            <w:tcW w:w="988" w:type="dxa"/>
            <w:vMerge w:val="restart"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№</w:t>
            </w:r>
          </w:p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520" w:type="dxa"/>
            <w:vMerge w:val="restart"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1985" w:type="dxa"/>
            <w:vMerge w:val="restart"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2835" w:type="dxa"/>
            <w:vMerge w:val="restart"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3566" w:type="dxa"/>
            <w:gridSpan w:val="2"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393A85" w:rsidTr="00393A85">
        <w:trPr>
          <w:trHeight w:val="924"/>
        </w:trPr>
        <w:tc>
          <w:tcPr>
            <w:tcW w:w="988" w:type="dxa"/>
            <w:vMerge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vMerge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724" w:type="dxa"/>
            <w:vAlign w:val="center"/>
          </w:tcPr>
          <w:p w:rsidR="00393A85" w:rsidRDefault="00393A85" w:rsidP="00B66AA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факту</w:t>
            </w:r>
          </w:p>
        </w:tc>
      </w:tr>
      <w:tr w:rsidR="00DA693F" w:rsidTr="00B66AA7">
        <w:trPr>
          <w:trHeight w:val="631"/>
        </w:trPr>
        <w:tc>
          <w:tcPr>
            <w:tcW w:w="15894" w:type="dxa"/>
            <w:gridSpan w:val="6"/>
            <w:vAlign w:val="center"/>
          </w:tcPr>
          <w:p w:rsidR="00DA693F" w:rsidRPr="00DA693F" w:rsidRDefault="00DA693F" w:rsidP="00DA693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Глава 1. Человек в обществе.</w:t>
            </w:r>
          </w:p>
        </w:tc>
      </w:tr>
      <w:tr w:rsidR="00FD4A13" w:rsidTr="00393A85">
        <w:trPr>
          <w:trHeight w:val="631"/>
        </w:trPr>
        <w:tc>
          <w:tcPr>
            <w:tcW w:w="988" w:type="dxa"/>
            <w:vAlign w:val="center"/>
          </w:tcPr>
          <w:p w:rsidR="00FD4A13" w:rsidRDefault="002C01E7" w:rsidP="00393A8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FD4A13" w:rsidRPr="0084681D" w:rsidRDefault="00FD4A13" w:rsidP="00393A85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Что такое общество.</w:t>
            </w:r>
          </w:p>
        </w:tc>
        <w:tc>
          <w:tcPr>
            <w:tcW w:w="1985" w:type="dxa"/>
            <w:vAlign w:val="center"/>
          </w:tcPr>
          <w:p w:rsidR="00FD4A13" w:rsidRPr="0084681D" w:rsidRDefault="00FD4A13" w:rsidP="00393A8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D4A13" w:rsidRPr="00452DFA" w:rsidRDefault="00FD4A13" w:rsidP="00393A8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452DFA">
              <w:rPr>
                <w:rFonts w:ascii="Cambria" w:hAnsi="Cambria" w:cs="Times New Roman"/>
                <w:sz w:val="24"/>
                <w:szCs w:val="24"/>
              </w:rPr>
              <w:t>Введение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, </w:t>
            </w:r>
            <w:r w:rsidRPr="00452DFA">
              <w:rPr>
                <w:rFonts w:ascii="Cambria" w:hAnsi="Cambria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2" w:type="dxa"/>
            <w:vAlign w:val="center"/>
          </w:tcPr>
          <w:p w:rsidR="00FD4A13" w:rsidRDefault="00C67157" w:rsidP="00C6715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03.09.18</w:t>
            </w:r>
          </w:p>
        </w:tc>
        <w:tc>
          <w:tcPr>
            <w:tcW w:w="1724" w:type="dxa"/>
            <w:vAlign w:val="center"/>
          </w:tcPr>
          <w:p w:rsidR="00FD4A13" w:rsidRDefault="00FD4A13" w:rsidP="00393A8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Общество как сложная система.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D60235" w:rsidRDefault="00103399" w:rsidP="0010339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 стр. 7-18</w:t>
            </w:r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04.09.18</w:t>
            </w:r>
          </w:p>
          <w:p w:rsidR="00C67157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12.09.18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 xml:space="preserve">Динамика общественного </w:t>
            </w:r>
            <w:r>
              <w:rPr>
                <w:rFonts w:ascii="Cambria" w:hAnsi="Cambria"/>
                <w:sz w:val="24"/>
                <w:szCs w:val="24"/>
              </w:rPr>
              <w:t>развития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 стр. 18-28</w:t>
            </w:r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13.09.18</w:t>
            </w:r>
          </w:p>
          <w:p w:rsidR="00C67157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19.09.18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Социальная сущность человека.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3 стр. 28-42</w:t>
            </w:r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20.09.18</w:t>
            </w:r>
          </w:p>
          <w:p w:rsidR="00C67157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26.09.18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Деятельность</w:t>
            </w:r>
            <w:r>
              <w:rPr>
                <w:rFonts w:ascii="Cambria" w:hAnsi="Cambria"/>
                <w:sz w:val="24"/>
                <w:szCs w:val="24"/>
              </w:rPr>
              <w:t xml:space="preserve"> – </w:t>
            </w:r>
            <w:r w:rsidRPr="0084681D">
              <w:rPr>
                <w:rFonts w:ascii="Cambria" w:hAnsi="Cambria"/>
                <w:sz w:val="24"/>
                <w:szCs w:val="24"/>
              </w:rPr>
              <w:t>способ существования людей.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4 стр. 42-49</w:t>
            </w:r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27.09.18</w:t>
            </w:r>
          </w:p>
          <w:p w:rsidR="00C67157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03.10.18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Познавательная и коммуникативная деятельность.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5 стр. 49-58</w:t>
            </w:r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04.10.18</w:t>
            </w:r>
          </w:p>
          <w:p w:rsidR="00C67157" w:rsidRDefault="00C67157" w:rsidP="00C6715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10.09.18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Свобода и необходимость в деятельности человека.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6 стр. 58-72</w:t>
            </w:r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11.10.18</w:t>
            </w:r>
          </w:p>
          <w:p w:rsidR="00C67157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17.10.18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14-15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pStyle w:val="FR2"/>
              <w:spacing w:before="0" w:line="240" w:lineRule="auto"/>
              <w:ind w:left="0" w:right="-108"/>
              <w:jc w:val="left"/>
              <w:rPr>
                <w:rFonts w:ascii="Cambria" w:hAnsi="Cambria"/>
                <w:b w:val="0"/>
                <w:sz w:val="24"/>
                <w:szCs w:val="24"/>
              </w:rPr>
            </w:pPr>
            <w:r w:rsidRPr="0084681D">
              <w:rPr>
                <w:rFonts w:ascii="Cambria" w:hAnsi="Cambria"/>
                <w:b w:val="0"/>
                <w:sz w:val="24"/>
                <w:szCs w:val="24"/>
              </w:rPr>
              <w:t>Современное общество.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7 стр. 72-80</w:t>
            </w:r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18.10.18</w:t>
            </w:r>
          </w:p>
          <w:p w:rsidR="00C67157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24.10.18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pStyle w:val="FR2"/>
              <w:spacing w:before="0" w:line="240" w:lineRule="auto"/>
              <w:ind w:left="0" w:right="-108"/>
              <w:jc w:val="left"/>
              <w:rPr>
                <w:rFonts w:ascii="Cambria" w:hAnsi="Cambria"/>
                <w:b w:val="0"/>
                <w:sz w:val="24"/>
                <w:szCs w:val="24"/>
              </w:rPr>
            </w:pPr>
            <w:r w:rsidRPr="0084681D">
              <w:rPr>
                <w:rFonts w:ascii="Cambria" w:hAnsi="Cambria"/>
                <w:b w:val="0"/>
                <w:sz w:val="24"/>
                <w:szCs w:val="24"/>
              </w:rPr>
              <w:t>Глобальная угроза международного терроризма.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kern w:val="1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8 стр. 80-93</w:t>
            </w:r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25.10.18</w:t>
            </w:r>
          </w:p>
          <w:p w:rsidR="00C67157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31.10.18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pStyle w:val="FR2"/>
              <w:spacing w:before="0" w:line="240" w:lineRule="auto"/>
              <w:ind w:left="0" w:right="-108"/>
              <w:jc w:val="left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Повторение раздела «Человек в обществе»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9 стр. 93-100</w:t>
            </w:r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01.11.18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520" w:type="dxa"/>
            <w:vAlign w:val="center"/>
          </w:tcPr>
          <w:p w:rsidR="00103399" w:rsidRPr="00DA693F" w:rsidRDefault="00103399" w:rsidP="00103399">
            <w:pPr>
              <w:pStyle w:val="FR2"/>
              <w:spacing w:before="0" w:line="240" w:lineRule="auto"/>
              <w:ind w:left="0" w:right="-108"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Контрольная работа по Главе </w:t>
            </w:r>
            <w:r>
              <w:rPr>
                <w:rFonts w:ascii="Cambria" w:hAnsi="Cambria"/>
                <w:sz w:val="24"/>
                <w:szCs w:val="24"/>
                <w:lang w:val="en-US"/>
              </w:rPr>
              <w:t>I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103399" w:rsidRDefault="00103399" w:rsidP="00103399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2306D8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Контрольная работа</w:t>
            </w:r>
            <w:bookmarkStart w:id="0" w:name="_GoBack"/>
            <w:bookmarkEnd w:id="0"/>
          </w:p>
        </w:tc>
        <w:tc>
          <w:tcPr>
            <w:tcW w:w="1842" w:type="dxa"/>
            <w:vAlign w:val="center"/>
          </w:tcPr>
          <w:p w:rsidR="00103399" w:rsidRDefault="00C67157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07.11.18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E10F26" w:rsidRDefault="00E10F26"/>
    <w:tbl>
      <w:tblPr>
        <w:tblStyle w:val="a4"/>
        <w:tblW w:w="15894" w:type="dxa"/>
        <w:tblLayout w:type="fixed"/>
        <w:tblLook w:val="04A0" w:firstRow="1" w:lastRow="0" w:firstColumn="1" w:lastColumn="0" w:noHBand="0" w:noVBand="1"/>
      </w:tblPr>
      <w:tblGrid>
        <w:gridCol w:w="988"/>
        <w:gridCol w:w="6520"/>
        <w:gridCol w:w="1985"/>
        <w:gridCol w:w="2835"/>
        <w:gridCol w:w="1842"/>
        <w:gridCol w:w="1724"/>
      </w:tblGrid>
      <w:tr w:rsidR="00DA693F" w:rsidTr="00B66AA7">
        <w:trPr>
          <w:trHeight w:val="631"/>
        </w:trPr>
        <w:tc>
          <w:tcPr>
            <w:tcW w:w="15894" w:type="dxa"/>
            <w:gridSpan w:val="6"/>
            <w:vAlign w:val="center"/>
          </w:tcPr>
          <w:p w:rsidR="00DA693F" w:rsidRDefault="00DA693F" w:rsidP="00393A8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lastRenderedPageBreak/>
              <w:t>Глава 2. Общество как мир культуры.</w:t>
            </w: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Духовная культура общества.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10 стр. 101-110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08.11.18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14.11.18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22-23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Духовный мир личности.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11 стр. 110-120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15.11.18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21.11.18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24-25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Мораль.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9C4BB3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12 стр. 120-131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22.11.18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28.11.18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26-27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Наука и образование.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C4BB3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13 стр. 131-142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29.11.18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05.12.18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28-29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Религия и религиозные организации.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4741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14 стр. 142-152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06.12.18</w:t>
            </w:r>
          </w:p>
          <w:p w:rsidR="00C938E9" w:rsidRDefault="00C938E9" w:rsidP="00C938E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12.12.18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Искусство.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4741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15 стр. 152-162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13.12.18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19.12.18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pStyle w:val="2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Массовая культура.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4741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16 стр. 162-173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20.12.18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26.12.18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pStyle w:val="2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Повторение раздела «Общество как мир культуры»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2306D8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27.12.18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520" w:type="dxa"/>
            <w:vAlign w:val="center"/>
          </w:tcPr>
          <w:p w:rsidR="00103399" w:rsidRPr="00DA693F" w:rsidRDefault="00103399" w:rsidP="00103399">
            <w:pPr>
              <w:pStyle w:val="2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Контрольная работа по Главе </w:t>
            </w:r>
            <w:r>
              <w:rPr>
                <w:rFonts w:ascii="Cambria" w:hAnsi="Cambria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103399" w:rsidRDefault="00103399" w:rsidP="00103399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2306D8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Контрольная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09.01.19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B66AA7">
        <w:trPr>
          <w:trHeight w:val="631"/>
        </w:trPr>
        <w:tc>
          <w:tcPr>
            <w:tcW w:w="15894" w:type="dxa"/>
            <w:gridSpan w:val="6"/>
            <w:vAlign w:val="center"/>
          </w:tcPr>
          <w:p w:rsidR="00103399" w:rsidRPr="00DA693F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Глава 3. Правовое регулирование общественных отношений.</w:t>
            </w: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36-37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Современные подходы к пониманию права.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4741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17 стр. 175-184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10.01.19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16.01.19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38-39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Право в системе социальных норм.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18 стр. 184-194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17.01.19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23.01.19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Источники права.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19 стр. 194-207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24.01.19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30.01.19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Правоотношения и правонарушения.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20 стр. 207-217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06.02.19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07.02.19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43-44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Предпосылки правомерного поведения.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21 стр. 217-229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13.02.19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14.02.19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Гражданин РФ.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22 стр. 229-241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20.02.19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21.02.19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1768AF">
        <w:trPr>
          <w:trHeight w:val="564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520" w:type="dxa"/>
            <w:vAlign w:val="center"/>
          </w:tcPr>
          <w:p w:rsidR="00103399" w:rsidRPr="001768AF" w:rsidRDefault="00103399" w:rsidP="00103399">
            <w:pPr>
              <w:pStyle w:val="21"/>
              <w:spacing w:line="240" w:lineRule="auto"/>
              <w:ind w:left="0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Гражданское право.</w:t>
            </w:r>
            <w:r w:rsidRPr="0084681D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103399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A87E0A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23 стр. 241-253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27.02.19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pStyle w:val="21"/>
              <w:spacing w:line="240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Cs/>
                <w:sz w:val="24"/>
                <w:szCs w:val="24"/>
              </w:rPr>
              <w:t>Практическая работа «З</w:t>
            </w:r>
            <w:r>
              <w:rPr>
                <w:rFonts w:ascii="Cambria" w:hAnsi="Cambria"/>
                <w:bCs/>
                <w:sz w:val="24"/>
                <w:szCs w:val="24"/>
              </w:rPr>
              <w:t>аполнение налоговой декларации»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2306D8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28.02.19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520" w:type="dxa"/>
            <w:vAlign w:val="center"/>
          </w:tcPr>
          <w:p w:rsidR="00103399" w:rsidRPr="00062F3E" w:rsidRDefault="00103399" w:rsidP="00103399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Семейное право.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103399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60366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24 стр. 253-264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06.03.19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Практическая работа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Cs/>
                <w:sz w:val="24"/>
                <w:szCs w:val="24"/>
              </w:rPr>
              <w:t>«Составление брачного контракта»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2306D8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07.03.19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Правовое регулирование занятости и трудоустройства.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103399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60366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25 стр. 264-277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13.03.19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Практическая работа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Cs/>
                <w:sz w:val="24"/>
                <w:szCs w:val="24"/>
              </w:rPr>
              <w:t>«Оформление трудового договора»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2306D8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14.03.19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Экологическое право.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60366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26 стр. 277-287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20.03.19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21.03.19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Процессуальные отрасли права.</w:t>
            </w:r>
            <w:r w:rsidRPr="0084681D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F05BC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27 стр. 287-303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27.03.19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28.03.19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57-58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Конституционное судопроизводство.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F05BC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28 стр. 303-312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03.04.19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04.04.19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Международная защита прав человека.</w:t>
            </w:r>
            <w:r w:rsidRPr="0084681D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66CCD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29 стр. 312-322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10.04.19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11.04.19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Правовые основы антитеррористической политики Российского государства.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66CCD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30 стр. 322-332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17.04.19</w:t>
            </w:r>
          </w:p>
          <w:p w:rsidR="00C938E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18.04.19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Повторение раздела</w:t>
            </w: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 «Правовое регулирование общественных отношений»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2306D8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24.04.19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520" w:type="dxa"/>
            <w:vAlign w:val="center"/>
          </w:tcPr>
          <w:p w:rsidR="00103399" w:rsidRPr="00DA693F" w:rsidRDefault="00103399" w:rsidP="00103399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Контрольная работа по Главе </w:t>
            </w:r>
            <w:r>
              <w:rPr>
                <w:rFonts w:ascii="Cambria" w:hAnsi="Cambria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103399" w:rsidRDefault="00103399" w:rsidP="00103399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2306D8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25.04.19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Повторение материала по теме «Человек в обществе»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46483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1-9 стр. 7-93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08.05.19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Повторение материала по теме «</w:t>
            </w:r>
            <w:r>
              <w:rPr>
                <w:rFonts w:ascii="Cambria" w:hAnsi="Cambria"/>
                <w:b/>
                <w:sz w:val="24"/>
                <w:szCs w:val="24"/>
              </w:rPr>
              <w:t>Общество как мир культуры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46483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 10-16 стр. 101-173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15.05.19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67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Повторение материала по теме </w:t>
            </w:r>
            <w:r>
              <w:rPr>
                <w:rFonts w:ascii="Cambria" w:hAnsi="Cambria"/>
                <w:b/>
                <w:sz w:val="24"/>
                <w:szCs w:val="24"/>
              </w:rPr>
              <w:br/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«Правовое регулирование общественных отношений»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17-30 стр. 175-322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16.05.19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520" w:type="dxa"/>
            <w:vAlign w:val="center"/>
          </w:tcPr>
          <w:p w:rsidR="00103399" w:rsidRPr="00DA693F" w:rsidRDefault="00103399" w:rsidP="00103399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Контрольная работа по Главам </w:t>
            </w:r>
            <w:r>
              <w:rPr>
                <w:rFonts w:ascii="Cambria" w:hAnsi="Cambria"/>
                <w:b/>
                <w:sz w:val="24"/>
                <w:szCs w:val="24"/>
                <w:lang w:val="en-US"/>
              </w:rPr>
              <w:t>I</w:t>
            </w:r>
            <w:r w:rsidRPr="00DA693F">
              <w:rPr>
                <w:rFonts w:ascii="Cambria" w:hAnsi="Cambria"/>
                <w:b/>
                <w:sz w:val="24"/>
                <w:szCs w:val="24"/>
              </w:rPr>
              <w:t xml:space="preserve">, </w:t>
            </w:r>
            <w:r>
              <w:rPr>
                <w:rFonts w:ascii="Cambria" w:hAnsi="Cambria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и </w:t>
            </w:r>
            <w:r>
              <w:rPr>
                <w:rFonts w:ascii="Cambria" w:hAnsi="Cambria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03399" w:rsidRPr="00452DFA" w:rsidRDefault="002306D8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2" w:type="dxa"/>
            <w:vAlign w:val="center"/>
          </w:tcPr>
          <w:p w:rsidR="00103399" w:rsidRDefault="00C938E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22.05.19</w:t>
            </w: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03399" w:rsidTr="00393A85">
        <w:trPr>
          <w:trHeight w:val="631"/>
        </w:trPr>
        <w:tc>
          <w:tcPr>
            <w:tcW w:w="988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69-70</w:t>
            </w:r>
          </w:p>
        </w:tc>
        <w:tc>
          <w:tcPr>
            <w:tcW w:w="6520" w:type="dxa"/>
            <w:vAlign w:val="center"/>
          </w:tcPr>
          <w:p w:rsidR="00103399" w:rsidRPr="0084681D" w:rsidRDefault="00103399" w:rsidP="00103399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Резерв</w:t>
            </w:r>
          </w:p>
        </w:tc>
        <w:tc>
          <w:tcPr>
            <w:tcW w:w="1985" w:type="dxa"/>
            <w:vAlign w:val="center"/>
          </w:tcPr>
          <w:p w:rsidR="00103399" w:rsidRPr="0084681D" w:rsidRDefault="00103399" w:rsidP="0010339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03399" w:rsidRPr="00452DFA" w:rsidRDefault="00103399" w:rsidP="0010339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103399" w:rsidRDefault="00103399" w:rsidP="0010339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393A85" w:rsidRPr="0084681D" w:rsidRDefault="00393A85" w:rsidP="001071AA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sectPr w:rsidR="00393A85" w:rsidRPr="0084681D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69E2"/>
    <w:multiLevelType w:val="multilevel"/>
    <w:tmpl w:val="BE147AF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B0FD4"/>
    <w:multiLevelType w:val="multilevel"/>
    <w:tmpl w:val="C97E9AA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576BDC"/>
    <w:multiLevelType w:val="hybridMultilevel"/>
    <w:tmpl w:val="CCE2A1C6"/>
    <w:lvl w:ilvl="0" w:tplc="D6EEF4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AF0B1A"/>
    <w:multiLevelType w:val="hybridMultilevel"/>
    <w:tmpl w:val="40EAE4B2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91E27"/>
    <w:multiLevelType w:val="hybridMultilevel"/>
    <w:tmpl w:val="F634AC88"/>
    <w:lvl w:ilvl="0" w:tplc="DA1026D6">
      <w:start w:val="1"/>
      <w:numFmt w:val="bullet"/>
      <w:lvlText w:val="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DA5154"/>
    <w:multiLevelType w:val="multilevel"/>
    <w:tmpl w:val="B6B0F8B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EF4CEB"/>
    <w:multiLevelType w:val="multilevel"/>
    <w:tmpl w:val="2132D14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B2F0462"/>
    <w:multiLevelType w:val="hybridMultilevel"/>
    <w:tmpl w:val="85EADF8E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703D3"/>
    <w:multiLevelType w:val="hybridMultilevel"/>
    <w:tmpl w:val="E4341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E05B37"/>
    <w:multiLevelType w:val="multilevel"/>
    <w:tmpl w:val="2BBC1DC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1662595"/>
    <w:multiLevelType w:val="multilevel"/>
    <w:tmpl w:val="DD663A7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5A3C86"/>
    <w:multiLevelType w:val="hybridMultilevel"/>
    <w:tmpl w:val="7CD0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F6A7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A33305"/>
    <w:multiLevelType w:val="hybridMultilevel"/>
    <w:tmpl w:val="4AF4F9C2"/>
    <w:lvl w:ilvl="0" w:tplc="6EF64FB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7E564D"/>
    <w:multiLevelType w:val="multilevel"/>
    <w:tmpl w:val="2720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155D61"/>
    <w:multiLevelType w:val="hybridMultilevel"/>
    <w:tmpl w:val="2E4EF48A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7307F"/>
    <w:multiLevelType w:val="multilevel"/>
    <w:tmpl w:val="4C70B25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AA27C4"/>
    <w:multiLevelType w:val="hybridMultilevel"/>
    <w:tmpl w:val="61462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8625BF"/>
    <w:multiLevelType w:val="multilevel"/>
    <w:tmpl w:val="7F56A74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2"/>
  </w:num>
  <w:num w:numId="3">
    <w:abstractNumId w:val="6"/>
  </w:num>
  <w:num w:numId="4">
    <w:abstractNumId w:val="24"/>
  </w:num>
  <w:num w:numId="5">
    <w:abstractNumId w:val="16"/>
  </w:num>
  <w:num w:numId="6">
    <w:abstractNumId w:val="15"/>
  </w:num>
  <w:num w:numId="7">
    <w:abstractNumId w:val="17"/>
  </w:num>
  <w:num w:numId="8">
    <w:abstractNumId w:val="4"/>
  </w:num>
  <w:num w:numId="9">
    <w:abstractNumId w:val="13"/>
  </w:num>
  <w:num w:numId="10">
    <w:abstractNumId w:val="18"/>
  </w:num>
  <w:num w:numId="11">
    <w:abstractNumId w:val="25"/>
  </w:num>
  <w:num w:numId="12">
    <w:abstractNumId w:val="10"/>
  </w:num>
  <w:num w:numId="13">
    <w:abstractNumId w:val="14"/>
  </w:num>
  <w:num w:numId="14">
    <w:abstractNumId w:val="11"/>
  </w:num>
  <w:num w:numId="15">
    <w:abstractNumId w:val="23"/>
  </w:num>
  <w:num w:numId="16">
    <w:abstractNumId w:val="8"/>
  </w:num>
  <w:num w:numId="17">
    <w:abstractNumId w:val="7"/>
  </w:num>
  <w:num w:numId="18">
    <w:abstractNumId w:val="0"/>
  </w:num>
  <w:num w:numId="19">
    <w:abstractNumId w:val="26"/>
  </w:num>
  <w:num w:numId="20">
    <w:abstractNumId w:val="1"/>
  </w:num>
  <w:num w:numId="21">
    <w:abstractNumId w:val="22"/>
  </w:num>
  <w:num w:numId="22">
    <w:abstractNumId w:val="9"/>
  </w:num>
  <w:num w:numId="23">
    <w:abstractNumId w:val="3"/>
  </w:num>
  <w:num w:numId="24">
    <w:abstractNumId w:val="19"/>
  </w:num>
  <w:num w:numId="25">
    <w:abstractNumId w:val="21"/>
  </w:num>
  <w:num w:numId="26">
    <w:abstractNumId w:val="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9"/>
    <w:rsid w:val="00005A17"/>
    <w:rsid w:val="000142F6"/>
    <w:rsid w:val="00044370"/>
    <w:rsid w:val="00062F3E"/>
    <w:rsid w:val="000C48FF"/>
    <w:rsid w:val="000D0834"/>
    <w:rsid w:val="00103399"/>
    <w:rsid w:val="001071AA"/>
    <w:rsid w:val="00112F36"/>
    <w:rsid w:val="00153E40"/>
    <w:rsid w:val="00165541"/>
    <w:rsid w:val="001768AF"/>
    <w:rsid w:val="00182D38"/>
    <w:rsid w:val="00187077"/>
    <w:rsid w:val="001A0258"/>
    <w:rsid w:val="001C3108"/>
    <w:rsid w:val="001D6DB3"/>
    <w:rsid w:val="001E6E9F"/>
    <w:rsid w:val="001E748C"/>
    <w:rsid w:val="00206FDF"/>
    <w:rsid w:val="00212F7F"/>
    <w:rsid w:val="00216FBB"/>
    <w:rsid w:val="002306D8"/>
    <w:rsid w:val="002B1C1D"/>
    <w:rsid w:val="002C01E7"/>
    <w:rsid w:val="002C43DA"/>
    <w:rsid w:val="002D0F81"/>
    <w:rsid w:val="002F05BC"/>
    <w:rsid w:val="00307A60"/>
    <w:rsid w:val="00316C53"/>
    <w:rsid w:val="00326E5A"/>
    <w:rsid w:val="003504B1"/>
    <w:rsid w:val="00372111"/>
    <w:rsid w:val="00374460"/>
    <w:rsid w:val="00393A85"/>
    <w:rsid w:val="0039719C"/>
    <w:rsid w:val="003975EF"/>
    <w:rsid w:val="00397BC4"/>
    <w:rsid w:val="003B0BF1"/>
    <w:rsid w:val="003D6FF3"/>
    <w:rsid w:val="00413373"/>
    <w:rsid w:val="004147C3"/>
    <w:rsid w:val="0042408F"/>
    <w:rsid w:val="00430E1D"/>
    <w:rsid w:val="00431398"/>
    <w:rsid w:val="00437349"/>
    <w:rsid w:val="004414E2"/>
    <w:rsid w:val="0046601F"/>
    <w:rsid w:val="004979D8"/>
    <w:rsid w:val="004F6DA0"/>
    <w:rsid w:val="00524419"/>
    <w:rsid w:val="005362B7"/>
    <w:rsid w:val="00546483"/>
    <w:rsid w:val="00560366"/>
    <w:rsid w:val="0058273C"/>
    <w:rsid w:val="005B1F5E"/>
    <w:rsid w:val="005B47B2"/>
    <w:rsid w:val="005E3D20"/>
    <w:rsid w:val="00612DA1"/>
    <w:rsid w:val="00630110"/>
    <w:rsid w:val="00637C41"/>
    <w:rsid w:val="006771D1"/>
    <w:rsid w:val="006B0E4B"/>
    <w:rsid w:val="006C2EF5"/>
    <w:rsid w:val="006D1355"/>
    <w:rsid w:val="006D317F"/>
    <w:rsid w:val="006E3437"/>
    <w:rsid w:val="00705883"/>
    <w:rsid w:val="00706B29"/>
    <w:rsid w:val="0074765C"/>
    <w:rsid w:val="007B4AD3"/>
    <w:rsid w:val="007D03A0"/>
    <w:rsid w:val="0083283F"/>
    <w:rsid w:val="00845D6B"/>
    <w:rsid w:val="0084681D"/>
    <w:rsid w:val="008A00D1"/>
    <w:rsid w:val="00903995"/>
    <w:rsid w:val="00976EE5"/>
    <w:rsid w:val="0099471F"/>
    <w:rsid w:val="009B7202"/>
    <w:rsid w:val="009C1AEA"/>
    <w:rsid w:val="009C4BB3"/>
    <w:rsid w:val="009C52BB"/>
    <w:rsid w:val="00A0798A"/>
    <w:rsid w:val="00A54741"/>
    <w:rsid w:val="00A87E0A"/>
    <w:rsid w:val="00AA0D81"/>
    <w:rsid w:val="00AA199B"/>
    <w:rsid w:val="00AB6107"/>
    <w:rsid w:val="00AC6D24"/>
    <w:rsid w:val="00AC7C33"/>
    <w:rsid w:val="00B02F99"/>
    <w:rsid w:val="00B06893"/>
    <w:rsid w:val="00B267B7"/>
    <w:rsid w:val="00B3146F"/>
    <w:rsid w:val="00B4376A"/>
    <w:rsid w:val="00B60524"/>
    <w:rsid w:val="00B66AA7"/>
    <w:rsid w:val="00B964DA"/>
    <w:rsid w:val="00BA273E"/>
    <w:rsid w:val="00BB569A"/>
    <w:rsid w:val="00BC1FD8"/>
    <w:rsid w:val="00BC41F4"/>
    <w:rsid w:val="00BE3C1B"/>
    <w:rsid w:val="00C1084D"/>
    <w:rsid w:val="00C147E2"/>
    <w:rsid w:val="00C15E99"/>
    <w:rsid w:val="00C57019"/>
    <w:rsid w:val="00C67157"/>
    <w:rsid w:val="00C74816"/>
    <w:rsid w:val="00C938E9"/>
    <w:rsid w:val="00CE4F3D"/>
    <w:rsid w:val="00D128CE"/>
    <w:rsid w:val="00D31E52"/>
    <w:rsid w:val="00D46A0F"/>
    <w:rsid w:val="00D60235"/>
    <w:rsid w:val="00D67C64"/>
    <w:rsid w:val="00D74F4C"/>
    <w:rsid w:val="00DA3F03"/>
    <w:rsid w:val="00DA693F"/>
    <w:rsid w:val="00DC0CC2"/>
    <w:rsid w:val="00E10F26"/>
    <w:rsid w:val="00E234CE"/>
    <w:rsid w:val="00E314FC"/>
    <w:rsid w:val="00E37600"/>
    <w:rsid w:val="00E66CCD"/>
    <w:rsid w:val="00EC062D"/>
    <w:rsid w:val="00EC472C"/>
    <w:rsid w:val="00ED012A"/>
    <w:rsid w:val="00ED5D08"/>
    <w:rsid w:val="00F45AA3"/>
    <w:rsid w:val="00F52F93"/>
    <w:rsid w:val="00F76A75"/>
    <w:rsid w:val="00F77B2B"/>
    <w:rsid w:val="00F86877"/>
    <w:rsid w:val="00FD4A13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702E8-6EC4-48CB-9676-2360E0D7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qFormat/>
    <w:rsid w:val="00C57019"/>
    <w:pPr>
      <w:ind w:left="720"/>
      <w:contextualSpacing/>
    </w:pPr>
  </w:style>
  <w:style w:type="paragraph" w:styleId="a6">
    <w:name w:val="Body Text Indent"/>
    <w:basedOn w:val="a"/>
    <w:link w:val="a7"/>
    <w:rsid w:val="000142F6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142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142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0142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142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1">
    <w:name w:val="Обычный11"/>
    <w:rsid w:val="00216FB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2">
    <w:name w:val="FR2"/>
    <w:rsid w:val="00112F36"/>
    <w:pPr>
      <w:widowControl w:val="0"/>
      <w:spacing w:before="300" w:after="0" w:line="320" w:lineRule="auto"/>
      <w:ind w:left="1400" w:right="1400"/>
      <w:jc w:val="both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styleId="2">
    <w:name w:val="Body Text 2"/>
    <w:basedOn w:val="a"/>
    <w:link w:val="20"/>
    <w:semiHidden/>
    <w:rsid w:val="00112F3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12F3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112F3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12F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D0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0D0834"/>
    <w:rPr>
      <w:rFonts w:ascii="Century Schoolbook" w:hAnsi="Century Schoolbook" w:cs="Century Schoolbook"/>
      <w:sz w:val="20"/>
      <w:szCs w:val="20"/>
    </w:rPr>
  </w:style>
  <w:style w:type="paragraph" w:customStyle="1" w:styleId="Style2">
    <w:name w:val="Style2"/>
    <w:basedOn w:val="a"/>
    <w:uiPriority w:val="99"/>
    <w:rsid w:val="000D08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6">
    <w:name w:val="Font Style26"/>
    <w:rsid w:val="000D0834"/>
    <w:rPr>
      <w:rFonts w:ascii="Arial" w:hAnsi="Arial" w:cs="Arial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846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Ronin</dc:creator>
  <cp:keywords/>
  <dc:description/>
  <cp:lastModifiedBy>Ronin</cp:lastModifiedBy>
  <cp:revision>15</cp:revision>
  <cp:lastPrinted>2017-09-26T02:17:00Z</cp:lastPrinted>
  <dcterms:created xsi:type="dcterms:W3CDTF">2018-08-23T20:28:00Z</dcterms:created>
  <dcterms:modified xsi:type="dcterms:W3CDTF">2018-09-16T19:35:00Z</dcterms:modified>
</cp:coreProperties>
</file>